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C2" w:rsidRDefault="00A511C2">
      <w:pPr>
        <w:widowControl w:val="0"/>
        <w:spacing w:line="240" w:lineRule="auto"/>
      </w:pPr>
      <w:bookmarkStart w:id="0" w:name="_GoBack"/>
      <w:bookmarkEnd w:id="0"/>
    </w:p>
    <w:tbl>
      <w:tblPr>
        <w:tblStyle w:val="a"/>
        <w:tblW w:w="110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248"/>
        <w:gridCol w:w="1170"/>
        <w:gridCol w:w="5670"/>
      </w:tblGrid>
      <w:tr w:rsidR="00A511C2">
        <w:tc>
          <w:tcPr>
            <w:tcW w:w="11088" w:type="dxa"/>
            <w:gridSpan w:val="3"/>
          </w:tcPr>
          <w:p w:rsidR="00A511C2" w:rsidRDefault="003D0A57">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 xml:space="preserve">SOLs: </w:t>
            </w:r>
          </w:p>
          <w:p w:rsidR="00A511C2" w:rsidRDefault="00A511C2">
            <w:pPr>
              <w:spacing w:line="240" w:lineRule="auto"/>
              <w:rPr>
                <w:rFonts w:ascii="MS UI Gothic" w:eastAsia="MS UI Gothic" w:hAnsi="MS UI Gothic" w:cs="MS UI Gothic"/>
                <w:b/>
                <w:sz w:val="24"/>
                <w:szCs w:val="24"/>
              </w:rPr>
            </w:pPr>
          </w:p>
          <w:p w:rsidR="00A511C2" w:rsidRDefault="003D0A5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The student will read and demonstrate comprehension of a variety of nonfiction texts.</w:t>
            </w:r>
          </w:p>
          <w:p w:rsidR="00A511C2" w:rsidRDefault="003D0A57">
            <w:pPr>
              <w:numPr>
                <w:ilvl w:val="0"/>
                <w:numId w:val="4"/>
              </w:numPr>
              <w:spacing w:line="240" w:lineRule="auto"/>
              <w:ind w:firstLine="0"/>
              <w:rPr>
                <w:b/>
              </w:rPr>
            </w:pPr>
            <w:r>
              <w:rPr>
                <w:rFonts w:ascii="Times New Roman" w:eastAsia="Times New Roman" w:hAnsi="Times New Roman" w:cs="Times New Roman"/>
                <w:b/>
                <w:sz w:val="24"/>
                <w:szCs w:val="24"/>
              </w:rPr>
              <w:t>Use prior and background knowledge as a context for new learning.</w:t>
            </w:r>
            <w:r>
              <w:rPr>
                <w:rFonts w:ascii="Times New Roman" w:eastAsia="Times New Roman" w:hAnsi="Times New Roman" w:cs="Times New Roman"/>
                <w:b/>
                <w:sz w:val="24"/>
                <w:szCs w:val="24"/>
              </w:rPr>
              <w:tab/>
            </w:r>
          </w:p>
          <w:p w:rsidR="00A511C2" w:rsidRDefault="003D0A57">
            <w:pPr>
              <w:numPr>
                <w:ilvl w:val="0"/>
                <w:numId w:val="4"/>
              </w:numPr>
              <w:spacing w:line="240" w:lineRule="auto"/>
              <w:ind w:firstLine="0"/>
            </w:pPr>
            <w:r>
              <w:rPr>
                <w:rFonts w:ascii="Times New Roman" w:eastAsia="Times New Roman" w:hAnsi="Times New Roman" w:cs="Times New Roman"/>
                <w:b/>
                <w:sz w:val="24"/>
                <w:szCs w:val="24"/>
              </w:rPr>
              <w:t>Use text structures to aid comprehension.</w:t>
            </w:r>
            <w:r>
              <w:rPr>
                <w:rFonts w:ascii="Times New Roman" w:eastAsia="Times New Roman" w:hAnsi="Times New Roman" w:cs="Times New Roman"/>
                <w:b/>
                <w:sz w:val="24"/>
                <w:szCs w:val="24"/>
              </w:rPr>
              <w:tab/>
              <w:t xml:space="preserve"> </w:t>
            </w:r>
          </w:p>
          <w:p w:rsidR="00A511C2" w:rsidRDefault="003D0A57">
            <w:pPr>
              <w:numPr>
                <w:ilvl w:val="0"/>
                <w:numId w:val="4"/>
              </w:numPr>
              <w:spacing w:line="240" w:lineRule="auto"/>
              <w:ind w:firstLine="0"/>
            </w:pPr>
            <w:r>
              <w:rPr>
                <w:rFonts w:ascii="Times New Roman" w:eastAsia="Times New Roman" w:hAnsi="Times New Roman" w:cs="Times New Roman"/>
                <w:b/>
                <w:sz w:val="24"/>
                <w:szCs w:val="24"/>
              </w:rPr>
              <w:t xml:space="preserve">Identify an author’s organizational pattern using textual clues, such as transitional words and phrases. </w:t>
            </w:r>
          </w:p>
          <w:p w:rsidR="00A511C2" w:rsidRDefault="003D0A57">
            <w:pPr>
              <w:numPr>
                <w:ilvl w:val="0"/>
                <w:numId w:val="4"/>
              </w:numPr>
              <w:spacing w:line="240" w:lineRule="auto"/>
              <w:ind w:firstLine="0"/>
              <w:rPr>
                <w:b/>
              </w:rPr>
            </w:pPr>
            <w:r>
              <w:rPr>
                <w:rFonts w:ascii="Times New Roman" w:eastAsia="Times New Roman" w:hAnsi="Times New Roman" w:cs="Times New Roman"/>
                <w:b/>
                <w:sz w:val="24"/>
                <w:szCs w:val="24"/>
              </w:rPr>
              <w:t xml:space="preserve">Draw conclusions and make inferences on explicit and implied information. </w:t>
            </w:r>
          </w:p>
          <w:p w:rsidR="00A511C2" w:rsidRDefault="003D0A57">
            <w:pPr>
              <w:numPr>
                <w:ilvl w:val="0"/>
                <w:numId w:val="4"/>
              </w:numPr>
              <w:spacing w:line="240" w:lineRule="auto"/>
              <w:ind w:firstLine="0"/>
              <w:rPr>
                <w:b/>
              </w:rPr>
            </w:pPr>
            <w:r>
              <w:rPr>
                <w:rFonts w:ascii="Times New Roman" w:eastAsia="Times New Roman" w:hAnsi="Times New Roman" w:cs="Times New Roman"/>
                <w:b/>
                <w:sz w:val="24"/>
                <w:szCs w:val="24"/>
              </w:rPr>
              <w:t>Differentiate between fact and opinion.</w:t>
            </w:r>
            <w:r>
              <w:rPr>
                <w:rFonts w:ascii="Times New Roman" w:eastAsia="Times New Roman" w:hAnsi="Times New Roman" w:cs="Times New Roman"/>
                <w:b/>
                <w:sz w:val="24"/>
                <w:szCs w:val="24"/>
              </w:rPr>
              <w:tab/>
              <w:t xml:space="preserve"> </w:t>
            </w:r>
          </w:p>
          <w:p w:rsidR="00A511C2" w:rsidRDefault="003D0A57">
            <w:pPr>
              <w:numPr>
                <w:ilvl w:val="0"/>
                <w:numId w:val="4"/>
              </w:numPr>
              <w:spacing w:line="240" w:lineRule="auto"/>
              <w:ind w:firstLine="0"/>
              <w:rPr>
                <w:b/>
              </w:rPr>
            </w:pPr>
            <w:r>
              <w:rPr>
                <w:rFonts w:ascii="Times New Roman" w:eastAsia="Times New Roman" w:hAnsi="Times New Roman" w:cs="Times New Roman"/>
                <w:b/>
                <w:sz w:val="24"/>
                <w:szCs w:val="24"/>
              </w:rPr>
              <w:t>Identify the source, viewpoint, a</w:t>
            </w:r>
            <w:r>
              <w:rPr>
                <w:rFonts w:ascii="Times New Roman" w:eastAsia="Times New Roman" w:hAnsi="Times New Roman" w:cs="Times New Roman"/>
                <w:b/>
                <w:sz w:val="24"/>
                <w:szCs w:val="24"/>
              </w:rPr>
              <w:t>nd purpose of texts.</w:t>
            </w:r>
            <w:r>
              <w:rPr>
                <w:rFonts w:ascii="Times New Roman" w:eastAsia="Times New Roman" w:hAnsi="Times New Roman" w:cs="Times New Roman"/>
                <w:b/>
                <w:sz w:val="24"/>
                <w:szCs w:val="24"/>
              </w:rPr>
              <w:tab/>
            </w:r>
          </w:p>
          <w:p w:rsidR="00A511C2" w:rsidRDefault="003D0A57">
            <w:pPr>
              <w:numPr>
                <w:ilvl w:val="0"/>
                <w:numId w:val="4"/>
              </w:numPr>
              <w:spacing w:line="240" w:lineRule="auto"/>
              <w:ind w:firstLine="0"/>
            </w:pPr>
            <w:r>
              <w:rPr>
                <w:rFonts w:ascii="Times New Roman" w:eastAsia="Times New Roman" w:hAnsi="Times New Roman" w:cs="Times New Roman"/>
                <w:b/>
                <w:sz w:val="24"/>
                <w:szCs w:val="24"/>
              </w:rPr>
              <w:t xml:space="preserve">Describe how word choice and language structure convey an author’s viewpoint. </w:t>
            </w:r>
            <w:r>
              <w:rPr>
                <w:rFonts w:ascii="Times New Roman" w:eastAsia="Times New Roman" w:hAnsi="Times New Roman" w:cs="Times New Roman"/>
                <w:b/>
                <w:sz w:val="24"/>
                <w:szCs w:val="24"/>
              </w:rPr>
              <w:tab/>
            </w:r>
          </w:p>
          <w:p w:rsidR="00A511C2" w:rsidRDefault="003D0A57">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ab/>
              <w:t>Identify the main idea.</w:t>
            </w:r>
          </w:p>
          <w:p w:rsidR="00A511C2" w:rsidRDefault="003D0A57">
            <w:pPr>
              <w:spacing w:line="240" w:lineRule="auto"/>
              <w:ind w:left="1080"/>
              <w:rPr>
                <w:rFonts w:ascii="Courier New" w:eastAsia="Courier New" w:hAnsi="Courier New" w:cs="Courier New"/>
                <w:sz w:val="24"/>
                <w:szCs w:val="24"/>
              </w:rPr>
            </w:pP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Summarize text identifying supporting details.</w:t>
            </w:r>
          </w:p>
          <w:p w:rsidR="00A511C2" w:rsidRDefault="003D0A57">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j)</w:t>
            </w:r>
            <w:r>
              <w:rPr>
                <w:rFonts w:ascii="Times New Roman" w:eastAsia="Times New Roman" w:hAnsi="Times New Roman" w:cs="Times New Roman"/>
                <w:b/>
                <w:sz w:val="24"/>
                <w:szCs w:val="24"/>
              </w:rPr>
              <w:tab/>
              <w:t>Identify cause and effect relationships.</w:t>
            </w:r>
          </w:p>
          <w:p w:rsidR="00A511C2" w:rsidRDefault="003D0A57">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ab/>
              <w:t>Organize and synthesize infor</w:t>
            </w:r>
            <w:r>
              <w:rPr>
                <w:rFonts w:ascii="Times New Roman" w:eastAsia="Times New Roman" w:hAnsi="Times New Roman" w:cs="Times New Roman"/>
                <w:b/>
                <w:sz w:val="24"/>
                <w:szCs w:val="24"/>
              </w:rPr>
              <w:t>mation for use in written formats.</w:t>
            </w:r>
          </w:p>
          <w:p w:rsidR="00A511C2" w:rsidRDefault="003D0A57">
            <w:pPr>
              <w:spacing w:line="240" w:lineRule="auto"/>
              <w:ind w:left="1080"/>
              <w:rPr>
                <w:rFonts w:ascii="Courier New" w:eastAsia="Courier New" w:hAnsi="Courier New" w:cs="Courier New"/>
                <w:sz w:val="24"/>
                <w:szCs w:val="24"/>
              </w:rPr>
            </w:pPr>
            <w:r>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ab/>
              <w:t>Use reading strategies to monitor comprehension throughout the reading process.</w:t>
            </w:r>
          </w:p>
          <w:p w:rsidR="00A511C2" w:rsidRDefault="00A511C2">
            <w:pPr>
              <w:spacing w:line="240" w:lineRule="auto"/>
              <w:rPr>
                <w:rFonts w:ascii="Times New Roman" w:eastAsia="Times New Roman" w:hAnsi="Times New Roman" w:cs="Times New Roman"/>
                <w:b/>
                <w:sz w:val="24"/>
                <w:szCs w:val="24"/>
              </w:rPr>
            </w:pPr>
          </w:p>
          <w:p w:rsidR="00A511C2" w:rsidRDefault="00A511C2">
            <w:pPr>
              <w:spacing w:line="240" w:lineRule="auto"/>
              <w:rPr>
                <w:rFonts w:ascii="Times New Roman" w:eastAsia="Times New Roman" w:hAnsi="Times New Roman" w:cs="Times New Roman"/>
                <w:b/>
                <w:sz w:val="24"/>
                <w:szCs w:val="24"/>
              </w:rPr>
            </w:pPr>
          </w:p>
          <w:p w:rsidR="00A511C2" w:rsidRDefault="003D0A5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The purpose of the Article of the week is for students to consistently practice and apply all SOLs that relate to nonfiction reading</w:t>
            </w:r>
            <w:r>
              <w:rPr>
                <w:rFonts w:ascii="Times New Roman" w:eastAsia="Times New Roman" w:hAnsi="Times New Roman" w:cs="Times New Roman"/>
                <w:b/>
                <w:sz w:val="24"/>
                <w:szCs w:val="24"/>
              </w:rPr>
              <w:t xml:space="preserve"> skills. Therefore, while all SOLs are addressed, they are explicitly taught elsewhere in the curriculum not through the AOW.)</w:t>
            </w:r>
          </w:p>
          <w:p w:rsidR="00A511C2" w:rsidRDefault="00A511C2">
            <w:pPr>
              <w:spacing w:line="240" w:lineRule="auto"/>
              <w:rPr>
                <w:rFonts w:ascii="MS UI Gothic" w:eastAsia="MS UI Gothic" w:hAnsi="MS UI Gothic" w:cs="MS UI Gothic"/>
                <w:b/>
                <w:sz w:val="24"/>
                <w:szCs w:val="24"/>
              </w:rPr>
            </w:pPr>
          </w:p>
        </w:tc>
      </w:tr>
      <w:tr w:rsidR="00A511C2">
        <w:tc>
          <w:tcPr>
            <w:tcW w:w="5418" w:type="dxa"/>
            <w:gridSpan w:val="2"/>
            <w:shd w:val="clear" w:color="auto" w:fill="D9D9D9"/>
          </w:tcPr>
          <w:p w:rsidR="00A511C2" w:rsidRDefault="00A511C2">
            <w:pPr>
              <w:spacing w:line="240" w:lineRule="auto"/>
              <w:rPr>
                <w:rFonts w:ascii="MS UI Gothic" w:eastAsia="MS UI Gothic" w:hAnsi="MS UI Gothic" w:cs="MS UI Gothic"/>
                <w:sz w:val="24"/>
                <w:szCs w:val="24"/>
                <w:u w:val="single"/>
              </w:rPr>
            </w:pPr>
          </w:p>
          <w:p w:rsidR="00A511C2" w:rsidRDefault="003D0A57">
            <w:pPr>
              <w:spacing w:line="240" w:lineRule="auto"/>
              <w:jc w:val="center"/>
              <w:rPr>
                <w:rFonts w:ascii="MS UI Gothic" w:eastAsia="MS UI Gothic" w:hAnsi="MS UI Gothic" w:cs="MS UI Gothic"/>
                <w:sz w:val="28"/>
                <w:szCs w:val="28"/>
                <w:u w:val="single"/>
              </w:rPr>
            </w:pPr>
            <w:r>
              <w:rPr>
                <w:rFonts w:ascii="MS UI Gothic" w:eastAsia="MS UI Gothic" w:hAnsi="MS UI Gothic" w:cs="MS UI Gothic"/>
                <w:b/>
                <w:sz w:val="28"/>
                <w:szCs w:val="28"/>
                <w:u w:val="single"/>
              </w:rPr>
              <w:t xml:space="preserve">BIG </w:t>
            </w:r>
          </w:p>
          <w:p w:rsidR="00A511C2" w:rsidRDefault="003D0A57">
            <w:pPr>
              <w:spacing w:line="240" w:lineRule="auto"/>
              <w:jc w:val="center"/>
              <w:rPr>
                <w:rFonts w:ascii="MS UI Gothic" w:eastAsia="MS UI Gothic" w:hAnsi="MS UI Gothic" w:cs="MS UI Gothic"/>
                <w:sz w:val="40"/>
                <w:szCs w:val="40"/>
                <w:u w:val="single"/>
              </w:rPr>
            </w:pPr>
            <w:r>
              <w:rPr>
                <w:rFonts w:ascii="MS UI Gothic" w:eastAsia="MS UI Gothic" w:hAnsi="MS UI Gothic" w:cs="MS UI Gothic"/>
                <w:b/>
                <w:sz w:val="28"/>
                <w:szCs w:val="28"/>
                <w:u w:val="single"/>
              </w:rPr>
              <w:t>IDEAS:</w:t>
            </w:r>
          </w:p>
        </w:tc>
        <w:tc>
          <w:tcPr>
            <w:tcW w:w="5670" w:type="dxa"/>
          </w:tcPr>
          <w:p w:rsidR="00A511C2" w:rsidRDefault="003D0A57">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Enduring Understandings:</w:t>
            </w:r>
          </w:p>
          <w:p w:rsidR="00A511C2" w:rsidRDefault="003D0A57">
            <w:pPr>
              <w:numPr>
                <w:ilvl w:val="0"/>
                <w:numId w:val="3"/>
              </w:numPr>
              <w:spacing w:before="120" w:line="240" w:lineRule="auto"/>
              <w:ind w:right="72"/>
              <w:rPr>
                <w:sz w:val="24"/>
                <w:szCs w:val="24"/>
              </w:rPr>
            </w:pPr>
            <w:r>
              <w:rPr>
                <w:rFonts w:ascii="Times New Roman" w:eastAsia="Times New Roman" w:hAnsi="Times New Roman" w:cs="Times New Roman"/>
                <w:sz w:val="20"/>
                <w:szCs w:val="20"/>
              </w:rPr>
              <w:t xml:space="preserve">Critical literacy builds background knowledge in readers, engages them to read beyond the assigned text, and encourages them to take action. </w:t>
            </w:r>
          </w:p>
          <w:p w:rsidR="00A511C2" w:rsidRDefault="00A511C2">
            <w:pPr>
              <w:spacing w:line="240" w:lineRule="auto"/>
              <w:rPr>
                <w:rFonts w:ascii="MS UI Gothic" w:eastAsia="MS UI Gothic" w:hAnsi="MS UI Gothic" w:cs="MS UI Gothic"/>
                <w:sz w:val="24"/>
                <w:szCs w:val="24"/>
              </w:rPr>
            </w:pPr>
          </w:p>
          <w:p w:rsidR="00A511C2" w:rsidRDefault="003D0A57">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Essential Questions:</w:t>
            </w:r>
          </w:p>
          <w:p w:rsidR="00A511C2" w:rsidRDefault="00A511C2">
            <w:pPr>
              <w:spacing w:line="240" w:lineRule="auto"/>
              <w:rPr>
                <w:rFonts w:ascii="MS UI Gothic" w:eastAsia="MS UI Gothic" w:hAnsi="MS UI Gothic" w:cs="MS UI Gothic"/>
                <w:b/>
                <w:sz w:val="24"/>
                <w:szCs w:val="24"/>
              </w:rPr>
            </w:pPr>
          </w:p>
          <w:p w:rsidR="00A511C2" w:rsidRDefault="003D0A57">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reading critically essential to effective participation in a community?</w:t>
            </w:r>
          </w:p>
          <w:p w:rsidR="00A511C2" w:rsidRDefault="00A511C2">
            <w:pPr>
              <w:spacing w:line="240" w:lineRule="auto"/>
              <w:rPr>
                <w:rFonts w:ascii="MS UI Gothic" w:eastAsia="MS UI Gothic" w:hAnsi="MS UI Gothic" w:cs="MS UI Gothic"/>
                <w:sz w:val="32"/>
                <w:szCs w:val="32"/>
              </w:rPr>
            </w:pPr>
          </w:p>
        </w:tc>
      </w:tr>
      <w:tr w:rsidR="00A511C2">
        <w:tc>
          <w:tcPr>
            <w:tcW w:w="11088" w:type="dxa"/>
            <w:gridSpan w:val="3"/>
          </w:tcPr>
          <w:p w:rsidR="00A511C2" w:rsidRDefault="003D0A57">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LEARNING OBJECTIVE:</w:t>
            </w:r>
          </w:p>
          <w:p w:rsidR="00A511C2" w:rsidRDefault="003D0A57">
            <w:pPr>
              <w:spacing w:line="240" w:lineRule="auto"/>
              <w:jc w:val="center"/>
              <w:rPr>
                <w:rFonts w:ascii="MS UI Gothic" w:eastAsia="MS UI Gothic" w:hAnsi="MS UI Gothic" w:cs="MS UI Gothic"/>
                <w:sz w:val="32"/>
                <w:szCs w:val="32"/>
              </w:rPr>
            </w:pPr>
            <w:r>
              <w:rPr>
                <w:rFonts w:ascii="MS UI Gothic" w:eastAsia="MS UI Gothic" w:hAnsi="MS UI Gothic" w:cs="MS UI Gothic"/>
                <w:b/>
                <w:sz w:val="28"/>
                <w:szCs w:val="28"/>
              </w:rPr>
              <w:t>What the student will accomplish during the given lesson, including the:</w:t>
            </w:r>
          </w:p>
        </w:tc>
      </w:tr>
      <w:tr w:rsidR="00A511C2">
        <w:tc>
          <w:tcPr>
            <w:tcW w:w="5418" w:type="dxa"/>
            <w:gridSpan w:val="2"/>
            <w:shd w:val="clear" w:color="auto" w:fill="E0E0E0"/>
          </w:tcPr>
          <w:p w:rsidR="00A511C2" w:rsidRDefault="003D0A57">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Conditions</w:t>
            </w:r>
            <w:r>
              <w:rPr>
                <w:rFonts w:ascii="MS UI Gothic" w:eastAsia="MS UI Gothic" w:hAnsi="MS UI Gothic" w:cs="MS UI Gothic"/>
                <w:sz w:val="24"/>
                <w:szCs w:val="24"/>
                <w:u w:val="single"/>
              </w:rPr>
              <w:t xml:space="preserve"> under which the students will exhibit those behaviors</w:t>
            </w:r>
          </w:p>
          <w:p w:rsidR="00A511C2" w:rsidRDefault="00A511C2">
            <w:pPr>
              <w:spacing w:line="240" w:lineRule="auto"/>
              <w:rPr>
                <w:rFonts w:ascii="MS UI Gothic" w:eastAsia="MS UI Gothic" w:hAnsi="MS UI Gothic" w:cs="MS UI Gothic"/>
                <w:sz w:val="24"/>
                <w:szCs w:val="24"/>
                <w:u w:val="single"/>
              </w:rPr>
            </w:pPr>
          </w:p>
          <w:p w:rsidR="00A511C2" w:rsidRDefault="003D0A57">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GIVEN: </w:t>
            </w:r>
            <w:r>
              <w:rPr>
                <w:rFonts w:ascii="MS UI Gothic" w:eastAsia="MS UI Gothic" w:hAnsi="MS UI Gothic" w:cs="MS UI Gothic"/>
                <w:sz w:val="18"/>
                <w:szCs w:val="18"/>
              </w:rPr>
              <w:t>(what materials and or resources will students be using)</w:t>
            </w:r>
          </w:p>
        </w:tc>
        <w:tc>
          <w:tcPr>
            <w:tcW w:w="5670" w:type="dxa"/>
          </w:tcPr>
          <w:p w:rsidR="00A511C2" w:rsidRDefault="003D0A57">
            <w:pPr>
              <w:spacing w:line="240" w:lineRule="auto"/>
              <w:rPr>
                <w:rFonts w:ascii="MS UI Gothic" w:eastAsia="MS UI Gothic" w:hAnsi="MS UI Gothic" w:cs="MS UI Gothic"/>
                <w:b/>
                <w:sz w:val="24"/>
                <w:szCs w:val="24"/>
              </w:rPr>
            </w:pPr>
            <w:r>
              <w:rPr>
                <w:rFonts w:ascii="MS UI Gothic" w:eastAsia="MS UI Gothic" w:hAnsi="MS UI Gothic" w:cs="MS UI Gothic"/>
                <w:b/>
                <w:sz w:val="28"/>
                <w:szCs w:val="28"/>
              </w:rPr>
              <w:t>GIVEN:</w:t>
            </w:r>
          </w:p>
          <w:p w:rsidR="00A511C2" w:rsidRDefault="003D0A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Instruction, A Modeled Example, Student Friendly Rubric, Article of the Week</w:t>
            </w:r>
          </w:p>
          <w:p w:rsidR="00A511C2" w:rsidRDefault="00A511C2">
            <w:pPr>
              <w:spacing w:line="240" w:lineRule="auto"/>
              <w:rPr>
                <w:rFonts w:ascii="Times New Roman" w:eastAsia="Times New Roman" w:hAnsi="Times New Roman" w:cs="Times New Roman"/>
                <w:sz w:val="24"/>
                <w:szCs w:val="24"/>
              </w:rPr>
            </w:pPr>
          </w:p>
        </w:tc>
      </w:tr>
      <w:tr w:rsidR="00A511C2">
        <w:tc>
          <w:tcPr>
            <w:tcW w:w="5418" w:type="dxa"/>
            <w:gridSpan w:val="2"/>
            <w:shd w:val="clear" w:color="auto" w:fill="E0E0E0"/>
          </w:tcPr>
          <w:p w:rsidR="00A511C2" w:rsidRDefault="003D0A57">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Behaviors</w:t>
            </w:r>
            <w:r>
              <w:rPr>
                <w:rFonts w:ascii="MS UI Gothic" w:eastAsia="MS UI Gothic" w:hAnsi="MS UI Gothic" w:cs="MS UI Gothic"/>
                <w:sz w:val="24"/>
                <w:szCs w:val="24"/>
                <w:u w:val="single"/>
              </w:rPr>
              <w:t xml:space="preserve"> students will exhibit to show learning </w:t>
            </w:r>
          </w:p>
          <w:p w:rsidR="00A511C2" w:rsidRDefault="00A511C2">
            <w:pPr>
              <w:spacing w:line="240" w:lineRule="auto"/>
              <w:rPr>
                <w:rFonts w:ascii="MS UI Gothic" w:eastAsia="MS UI Gothic" w:hAnsi="MS UI Gothic" w:cs="MS UI Gothic"/>
                <w:sz w:val="18"/>
                <w:szCs w:val="18"/>
                <w:u w:val="single"/>
              </w:rPr>
            </w:pPr>
          </w:p>
          <w:p w:rsidR="00A511C2" w:rsidRDefault="003D0A57">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STUDENTS WILL WORK: </w:t>
            </w:r>
            <w:r>
              <w:rPr>
                <w:rFonts w:ascii="MS UI Gothic" w:eastAsia="MS UI Gothic" w:hAnsi="MS UI Gothic" w:cs="MS UI Gothic"/>
                <w:sz w:val="18"/>
                <w:szCs w:val="18"/>
              </w:rPr>
              <w:t>(how will they be working</w:t>
            </w:r>
            <w:proofErr w:type="gramStart"/>
            <w:r>
              <w:rPr>
                <w:rFonts w:ascii="MS UI Gothic" w:eastAsia="MS UI Gothic" w:hAnsi="MS UI Gothic" w:cs="MS UI Gothic"/>
                <w:sz w:val="18"/>
                <w:szCs w:val="18"/>
              </w:rPr>
              <w:t>....independently</w:t>
            </w:r>
            <w:proofErr w:type="gramEnd"/>
            <w:r>
              <w:rPr>
                <w:rFonts w:ascii="MS UI Gothic" w:eastAsia="MS UI Gothic" w:hAnsi="MS UI Gothic" w:cs="MS UI Gothic"/>
                <w:sz w:val="18"/>
                <w:szCs w:val="18"/>
              </w:rPr>
              <w:t>, in pairs, in groups, in stations)</w:t>
            </w:r>
          </w:p>
          <w:p w:rsidR="00A511C2" w:rsidRDefault="00A511C2">
            <w:pPr>
              <w:spacing w:line="240" w:lineRule="auto"/>
              <w:rPr>
                <w:rFonts w:ascii="MS UI Gothic" w:eastAsia="MS UI Gothic" w:hAnsi="MS UI Gothic" w:cs="MS UI Gothic"/>
                <w:sz w:val="18"/>
                <w:szCs w:val="18"/>
              </w:rPr>
            </w:pPr>
          </w:p>
          <w:p w:rsidR="00A511C2" w:rsidRDefault="003D0A57">
            <w:pPr>
              <w:spacing w:line="240" w:lineRule="auto"/>
              <w:rPr>
                <w:rFonts w:ascii="MS UI Gothic" w:eastAsia="MS UI Gothic" w:hAnsi="MS UI Gothic" w:cs="MS UI Gothic"/>
                <w:sz w:val="20"/>
                <w:szCs w:val="20"/>
              </w:rPr>
            </w:pPr>
            <w:r>
              <w:rPr>
                <w:rFonts w:ascii="MS UI Gothic" w:eastAsia="MS UI Gothic" w:hAnsi="MS UI Gothic" w:cs="MS UI Gothic"/>
                <w:b/>
                <w:sz w:val="18"/>
                <w:szCs w:val="18"/>
              </w:rPr>
              <w:t xml:space="preserve">TO: </w:t>
            </w:r>
            <w:r>
              <w:rPr>
                <w:rFonts w:ascii="MS UI Gothic" w:eastAsia="MS UI Gothic" w:hAnsi="MS UI Gothic" w:cs="MS UI Gothic"/>
                <w:sz w:val="18"/>
                <w:szCs w:val="18"/>
              </w:rPr>
              <w:t>(verbs—what will they do – identify, analyze, create, etc. – use the Bloom’s or Webb’s verbs) + your content (what from your curriculum framework will they be identifying, analyzing, etc.)</w:t>
            </w:r>
          </w:p>
        </w:tc>
        <w:tc>
          <w:tcPr>
            <w:tcW w:w="5670" w:type="dxa"/>
          </w:tcPr>
          <w:p w:rsidR="00A511C2" w:rsidRDefault="003D0A57">
            <w:pPr>
              <w:spacing w:line="240" w:lineRule="auto"/>
              <w:rPr>
                <w:rFonts w:ascii="MS UI Gothic" w:eastAsia="MS UI Gothic" w:hAnsi="MS UI Gothic" w:cs="MS UI Gothic"/>
                <w:sz w:val="28"/>
                <w:szCs w:val="28"/>
              </w:rPr>
            </w:pPr>
            <w:r>
              <w:rPr>
                <w:rFonts w:ascii="MS UI Gothic" w:eastAsia="MS UI Gothic" w:hAnsi="MS UI Gothic" w:cs="MS UI Gothic"/>
                <w:b/>
                <w:sz w:val="28"/>
                <w:szCs w:val="28"/>
              </w:rPr>
              <w:t>STUDENTS WILL WORK:</w:t>
            </w:r>
          </w:p>
          <w:p w:rsidR="00A511C2" w:rsidRDefault="003D0A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Independently </w:t>
            </w:r>
          </w:p>
          <w:p w:rsidR="00A511C2" w:rsidRDefault="00A511C2">
            <w:pPr>
              <w:spacing w:line="240" w:lineRule="auto"/>
              <w:rPr>
                <w:rFonts w:ascii="MS UI Gothic" w:eastAsia="MS UI Gothic" w:hAnsi="MS UI Gothic" w:cs="MS UI Gothic"/>
                <w:sz w:val="28"/>
                <w:szCs w:val="28"/>
              </w:rPr>
            </w:pPr>
          </w:p>
          <w:p w:rsidR="00A511C2" w:rsidRDefault="003D0A57">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 xml:space="preserve">TO: </w:t>
            </w:r>
          </w:p>
          <w:p w:rsidR="00A511C2" w:rsidRDefault="003D0A57">
            <w:pPr>
              <w:spacing w:line="240" w:lineRule="auto"/>
              <w:rPr>
                <w:rFonts w:ascii="MS UI Gothic" w:eastAsia="MS UI Gothic" w:hAnsi="MS UI Gothic" w:cs="MS UI Gothic"/>
                <w:b/>
                <w:sz w:val="28"/>
                <w:szCs w:val="28"/>
              </w:rPr>
            </w:pPr>
            <w:r>
              <w:rPr>
                <w:rFonts w:ascii="Times New Roman" w:eastAsia="Times New Roman" w:hAnsi="Times New Roman" w:cs="Times New Roman"/>
                <w:sz w:val="24"/>
                <w:szCs w:val="24"/>
              </w:rPr>
              <w:t>Read, comprehend, and anal</w:t>
            </w:r>
            <w:r>
              <w:rPr>
                <w:rFonts w:ascii="Times New Roman" w:eastAsia="Times New Roman" w:hAnsi="Times New Roman" w:cs="Times New Roman"/>
                <w:sz w:val="24"/>
                <w:szCs w:val="24"/>
              </w:rPr>
              <w:t>yze nonfiction text</w:t>
            </w:r>
          </w:p>
        </w:tc>
      </w:tr>
      <w:tr w:rsidR="00A511C2">
        <w:tc>
          <w:tcPr>
            <w:tcW w:w="5418" w:type="dxa"/>
            <w:gridSpan w:val="2"/>
            <w:tcBorders>
              <w:bottom w:val="single" w:sz="18" w:space="0" w:color="000000"/>
            </w:tcBorders>
            <w:shd w:val="clear" w:color="auto" w:fill="E0E0E0"/>
          </w:tcPr>
          <w:p w:rsidR="00A511C2" w:rsidRDefault="003D0A57">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Criteria</w:t>
            </w:r>
            <w:r>
              <w:rPr>
                <w:rFonts w:ascii="MS UI Gothic" w:eastAsia="MS UI Gothic" w:hAnsi="MS UI Gothic" w:cs="MS UI Gothic"/>
                <w:sz w:val="24"/>
                <w:szCs w:val="24"/>
                <w:u w:val="single"/>
              </w:rPr>
              <w:t xml:space="preserve"> the teacher will use to determine </w:t>
            </w:r>
            <w:r>
              <w:rPr>
                <w:rFonts w:ascii="MS UI Gothic" w:eastAsia="MS UI Gothic" w:hAnsi="MS UI Gothic" w:cs="MS UI Gothic"/>
                <w:sz w:val="24"/>
                <w:szCs w:val="24"/>
                <w:u w:val="single"/>
              </w:rPr>
              <w:lastRenderedPageBreak/>
              <w:t>whether students meet the objective</w:t>
            </w:r>
          </w:p>
          <w:p w:rsidR="00A511C2" w:rsidRDefault="00A511C2">
            <w:pPr>
              <w:spacing w:line="240" w:lineRule="auto"/>
              <w:rPr>
                <w:rFonts w:ascii="MS UI Gothic" w:eastAsia="MS UI Gothic" w:hAnsi="MS UI Gothic" w:cs="MS UI Gothic"/>
                <w:sz w:val="24"/>
                <w:szCs w:val="24"/>
                <w:u w:val="single"/>
              </w:rPr>
            </w:pPr>
          </w:p>
          <w:p w:rsidR="00A511C2" w:rsidRDefault="003D0A57">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BY or IN WHICH or IN ORDER TO: </w:t>
            </w:r>
            <w:r>
              <w:rPr>
                <w:rFonts w:ascii="MS UI Gothic" w:eastAsia="MS UI Gothic" w:hAnsi="MS UI Gothic" w:cs="MS UI Gothic"/>
                <w:sz w:val="18"/>
                <w:szCs w:val="18"/>
              </w:rPr>
              <w:t>(what will they do with what you’ve given them to prove they can meet the objective – how will you know they got it?)</w:t>
            </w:r>
          </w:p>
        </w:tc>
        <w:tc>
          <w:tcPr>
            <w:tcW w:w="5670" w:type="dxa"/>
            <w:tcBorders>
              <w:bottom w:val="single" w:sz="18" w:space="0" w:color="000000"/>
            </w:tcBorders>
          </w:tcPr>
          <w:p w:rsidR="00A511C2" w:rsidRDefault="003D0A57">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lastRenderedPageBreak/>
              <w:t>BY:</w:t>
            </w:r>
          </w:p>
          <w:p w:rsidR="00A511C2" w:rsidRDefault="003D0A57">
            <w:pPr>
              <w:spacing w:line="240" w:lineRule="auto"/>
              <w:rPr>
                <w:rFonts w:ascii="MS UI Gothic" w:eastAsia="MS UI Gothic" w:hAnsi="MS UI Gothic" w:cs="MS UI Gothic"/>
                <w:b/>
                <w:sz w:val="24"/>
                <w:szCs w:val="24"/>
              </w:rPr>
            </w:pPr>
            <w:r>
              <w:rPr>
                <w:rFonts w:ascii="Times New Roman" w:eastAsia="Times New Roman" w:hAnsi="Times New Roman" w:cs="Times New Roman"/>
                <w:sz w:val="24"/>
                <w:szCs w:val="24"/>
              </w:rPr>
              <w:lastRenderedPageBreak/>
              <w:t>Re</w:t>
            </w:r>
            <w:r>
              <w:rPr>
                <w:rFonts w:ascii="Times New Roman" w:eastAsia="Times New Roman" w:hAnsi="Times New Roman" w:cs="Times New Roman"/>
                <w:sz w:val="24"/>
                <w:szCs w:val="24"/>
              </w:rPr>
              <w:t xml:space="preserve">ading and annotating a nonfiction </w:t>
            </w:r>
            <w:proofErr w:type="spellStart"/>
            <w:proofErr w:type="gramStart"/>
            <w:r>
              <w:rPr>
                <w:rFonts w:ascii="Times New Roman" w:eastAsia="Times New Roman" w:hAnsi="Times New Roman" w:cs="Times New Roman"/>
                <w:sz w:val="24"/>
                <w:szCs w:val="24"/>
              </w:rPr>
              <w:t>text,and</w:t>
            </w:r>
            <w:proofErr w:type="spellEnd"/>
            <w:proofErr w:type="gramEnd"/>
            <w:r>
              <w:rPr>
                <w:rFonts w:ascii="Times New Roman" w:eastAsia="Times New Roman" w:hAnsi="Times New Roman" w:cs="Times New Roman"/>
                <w:sz w:val="24"/>
                <w:szCs w:val="24"/>
              </w:rPr>
              <w:t xml:space="preserve">  answering a series of text dependent questions related to comprehension and analysis.</w:t>
            </w:r>
          </w:p>
          <w:p w:rsidR="00A511C2" w:rsidRDefault="00A511C2">
            <w:pPr>
              <w:spacing w:line="240" w:lineRule="auto"/>
              <w:rPr>
                <w:rFonts w:ascii="MS UI Gothic" w:eastAsia="MS UI Gothic" w:hAnsi="MS UI Gothic" w:cs="MS UI Gothic"/>
                <w:b/>
                <w:sz w:val="24"/>
                <w:szCs w:val="24"/>
              </w:rPr>
            </w:pPr>
          </w:p>
        </w:tc>
      </w:tr>
      <w:tr w:rsidR="00A511C2">
        <w:tc>
          <w:tcPr>
            <w:tcW w:w="11088" w:type="dxa"/>
            <w:gridSpan w:val="3"/>
          </w:tcPr>
          <w:p w:rsidR="00A511C2" w:rsidRDefault="003D0A57">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lastRenderedPageBreak/>
              <w:t>TEACHER and STUDENT ACTIVITIES:</w:t>
            </w:r>
          </w:p>
        </w:tc>
      </w:tr>
      <w:tr w:rsidR="00A511C2">
        <w:tc>
          <w:tcPr>
            <w:tcW w:w="4248" w:type="dxa"/>
            <w:shd w:val="clear" w:color="auto" w:fill="E0E0E0"/>
          </w:tcPr>
          <w:p w:rsidR="00A511C2" w:rsidRDefault="003D0A57">
            <w:pPr>
              <w:spacing w:line="240" w:lineRule="auto"/>
              <w:jc w:val="center"/>
              <w:rPr>
                <w:rFonts w:ascii="Acme" w:eastAsia="Acme" w:hAnsi="Acme" w:cs="Acme"/>
                <w:sz w:val="28"/>
                <w:szCs w:val="28"/>
              </w:rPr>
            </w:pPr>
            <w:r>
              <w:rPr>
                <w:rFonts w:ascii="Acme" w:eastAsia="Acme" w:hAnsi="Acme" w:cs="Acme"/>
                <w:sz w:val="28"/>
                <w:szCs w:val="28"/>
              </w:rPr>
              <w:t>Monday</w:t>
            </w:r>
          </w:p>
        </w:tc>
        <w:tc>
          <w:tcPr>
            <w:tcW w:w="6840" w:type="dxa"/>
            <w:gridSpan w:val="2"/>
          </w:tcPr>
          <w:p w:rsidR="00A511C2" w:rsidRDefault="003D0A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review the expectations and rubric for Article of the Week Assignments.</w:t>
            </w:r>
          </w:p>
          <w:p w:rsidR="00A511C2" w:rsidRDefault="00A511C2">
            <w:pPr>
              <w:widowControl w:val="0"/>
              <w:spacing w:line="240" w:lineRule="auto"/>
              <w:rPr>
                <w:rFonts w:ascii="Times New Roman" w:eastAsia="Times New Roman" w:hAnsi="Times New Roman" w:cs="Times New Roman"/>
                <w:sz w:val="24"/>
                <w:szCs w:val="24"/>
              </w:rPr>
            </w:pPr>
          </w:p>
          <w:p w:rsidR="00A511C2" w:rsidRDefault="003D0A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model completion of the Article of the Week using ActivelyLearn.com </w:t>
            </w:r>
          </w:p>
          <w:p w:rsidR="00A511C2" w:rsidRDefault="003D0A57">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read the article with students and model appropriate annotations:</w:t>
            </w:r>
          </w:p>
          <w:p w:rsidR="00A511C2" w:rsidRDefault="003D0A57">
            <w:pPr>
              <w:widowControl w:val="0"/>
              <w:numPr>
                <w:ilvl w:val="1"/>
                <w:numId w:val="2"/>
              </w:numPr>
              <w:spacing w:line="240" w:lineRule="auto"/>
              <w:contextualSpacing/>
              <w:rPr>
                <w:rFonts w:ascii="Crimson Text" w:eastAsia="Crimson Text" w:hAnsi="Crimson Text" w:cs="Crimson Text"/>
                <w:sz w:val="24"/>
                <w:szCs w:val="24"/>
              </w:rPr>
            </w:pPr>
            <w:r>
              <w:rPr>
                <w:rFonts w:ascii="Crimson Text" w:eastAsia="Crimson Text" w:hAnsi="Crimson Text" w:cs="Crimson Text"/>
                <w:sz w:val="24"/>
                <w:szCs w:val="24"/>
              </w:rPr>
              <w:t>Comments that show that you understand the article. (A summary or statement of the main idea of important sections may serve this purpose.)</w:t>
            </w:r>
          </w:p>
          <w:p w:rsidR="00A511C2" w:rsidRDefault="003D0A57">
            <w:pPr>
              <w:widowControl w:val="0"/>
              <w:numPr>
                <w:ilvl w:val="1"/>
                <w:numId w:val="2"/>
              </w:numPr>
              <w:spacing w:line="240" w:lineRule="auto"/>
              <w:contextualSpacing/>
              <w:rPr>
                <w:rFonts w:ascii="Crimson Text" w:eastAsia="Crimson Text" w:hAnsi="Crimson Text" w:cs="Crimson Text"/>
                <w:sz w:val="24"/>
                <w:szCs w:val="24"/>
              </w:rPr>
            </w:pPr>
            <w:r>
              <w:rPr>
                <w:rFonts w:ascii="Crimson Text" w:eastAsia="Crimson Text" w:hAnsi="Crimson Text" w:cs="Crimson Text"/>
                <w:sz w:val="24"/>
                <w:szCs w:val="24"/>
              </w:rPr>
              <w:t xml:space="preserve">Questions you have that show what you are wondering about as you read. </w:t>
            </w:r>
          </w:p>
          <w:p w:rsidR="00A511C2" w:rsidRDefault="003D0A57">
            <w:pPr>
              <w:widowControl w:val="0"/>
              <w:numPr>
                <w:ilvl w:val="1"/>
                <w:numId w:val="2"/>
              </w:numPr>
              <w:spacing w:line="240" w:lineRule="auto"/>
              <w:contextualSpacing/>
              <w:rPr>
                <w:rFonts w:ascii="Crimson Text" w:eastAsia="Crimson Text" w:hAnsi="Crimson Text" w:cs="Crimson Text"/>
                <w:sz w:val="24"/>
                <w:szCs w:val="24"/>
              </w:rPr>
            </w:pPr>
            <w:r>
              <w:rPr>
                <w:rFonts w:ascii="Crimson Text" w:eastAsia="Crimson Text" w:hAnsi="Crimson Text" w:cs="Crimson Text"/>
                <w:sz w:val="24"/>
                <w:szCs w:val="24"/>
              </w:rPr>
              <w:t>Notes that differentiate between fact and op</w:t>
            </w:r>
            <w:r>
              <w:rPr>
                <w:rFonts w:ascii="Crimson Text" w:eastAsia="Crimson Text" w:hAnsi="Crimson Text" w:cs="Crimson Text"/>
                <w:sz w:val="24"/>
                <w:szCs w:val="24"/>
              </w:rPr>
              <w:t>inion.</w:t>
            </w:r>
          </w:p>
          <w:p w:rsidR="00A511C2" w:rsidRDefault="003D0A57">
            <w:pPr>
              <w:widowControl w:val="0"/>
              <w:numPr>
                <w:ilvl w:val="1"/>
                <w:numId w:val="2"/>
              </w:numPr>
              <w:spacing w:line="240" w:lineRule="auto"/>
              <w:contextualSpacing/>
              <w:rPr>
                <w:rFonts w:ascii="Crimson Text" w:eastAsia="Crimson Text" w:hAnsi="Crimson Text" w:cs="Crimson Text"/>
                <w:sz w:val="24"/>
                <w:szCs w:val="24"/>
              </w:rPr>
            </w:pPr>
            <w:r>
              <w:rPr>
                <w:rFonts w:ascii="Crimson Text" w:eastAsia="Crimson Text" w:hAnsi="Crimson Text" w:cs="Crimson Text"/>
                <w:sz w:val="24"/>
                <w:szCs w:val="24"/>
              </w:rPr>
              <w:t xml:space="preserve">Observations about how the writer’s strategies (organization, word choice, perspective, support) and choices affect the article. </w:t>
            </w:r>
          </w:p>
          <w:p w:rsidR="00A511C2" w:rsidRDefault="003D0A57">
            <w:pPr>
              <w:widowControl w:val="0"/>
              <w:numPr>
                <w:ilvl w:val="1"/>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Observations/connections you are able to make with prior knowledge and or other literature you’ve read</w:t>
            </w:r>
          </w:p>
          <w:p w:rsidR="00A511C2" w:rsidRDefault="003D0A57">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ans</w:t>
            </w:r>
            <w:r>
              <w:rPr>
                <w:rFonts w:ascii="Times New Roman" w:eastAsia="Times New Roman" w:hAnsi="Times New Roman" w:cs="Times New Roman"/>
                <w:sz w:val="24"/>
                <w:szCs w:val="24"/>
              </w:rPr>
              <w:t>wer text dependent questions, specifically reviewing the directions that tell HOW to correctly respond to the question (complete sentence, claim-evidence-reasoning, short response, multiple choice, etc.)</w:t>
            </w:r>
          </w:p>
          <w:p w:rsidR="00A511C2" w:rsidRDefault="003D0A57">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direct students to the assigned article</w:t>
            </w:r>
            <w:r>
              <w:rPr>
                <w:rFonts w:ascii="Times New Roman" w:eastAsia="Times New Roman" w:hAnsi="Times New Roman" w:cs="Times New Roman"/>
                <w:sz w:val="24"/>
                <w:szCs w:val="24"/>
              </w:rPr>
              <w:t xml:space="preserve"> for the current week. Students will have until Friday to complete and submit their article.</w:t>
            </w:r>
          </w:p>
          <w:p w:rsidR="00A511C2" w:rsidRDefault="003D0A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provide students with a copy of the marked text as a mentor during completion of future AOW assignments.</w:t>
            </w:r>
          </w:p>
        </w:tc>
      </w:tr>
      <w:tr w:rsidR="00A511C2">
        <w:tc>
          <w:tcPr>
            <w:tcW w:w="4248" w:type="dxa"/>
            <w:shd w:val="clear" w:color="auto" w:fill="E0E0E0"/>
          </w:tcPr>
          <w:p w:rsidR="00A511C2" w:rsidRDefault="003D0A57">
            <w:pPr>
              <w:spacing w:line="240" w:lineRule="auto"/>
              <w:jc w:val="center"/>
              <w:rPr>
                <w:rFonts w:ascii="Acme" w:eastAsia="Acme" w:hAnsi="Acme" w:cs="Acme"/>
                <w:sz w:val="28"/>
                <w:szCs w:val="28"/>
              </w:rPr>
            </w:pPr>
            <w:r>
              <w:rPr>
                <w:rFonts w:ascii="Acme" w:eastAsia="Acme" w:hAnsi="Acme" w:cs="Acme"/>
                <w:sz w:val="28"/>
                <w:szCs w:val="28"/>
              </w:rPr>
              <w:t>Friday</w:t>
            </w:r>
          </w:p>
        </w:tc>
        <w:tc>
          <w:tcPr>
            <w:tcW w:w="6840" w:type="dxa"/>
            <w:gridSpan w:val="2"/>
          </w:tcPr>
          <w:p w:rsidR="00A511C2" w:rsidRDefault="003D0A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submit their independen</w:t>
            </w:r>
            <w:r>
              <w:rPr>
                <w:rFonts w:ascii="Times New Roman" w:eastAsia="Times New Roman" w:hAnsi="Times New Roman" w:cs="Times New Roman"/>
                <w:sz w:val="24"/>
                <w:szCs w:val="24"/>
              </w:rPr>
              <w:t>tly completed article of the week.</w:t>
            </w:r>
          </w:p>
          <w:p w:rsidR="00A511C2" w:rsidRDefault="00A511C2">
            <w:pPr>
              <w:widowControl w:val="0"/>
              <w:spacing w:line="240" w:lineRule="auto"/>
              <w:rPr>
                <w:rFonts w:ascii="Times New Roman" w:eastAsia="Times New Roman" w:hAnsi="Times New Roman" w:cs="Times New Roman"/>
                <w:sz w:val="24"/>
                <w:szCs w:val="24"/>
              </w:rPr>
            </w:pPr>
          </w:p>
        </w:tc>
      </w:tr>
      <w:tr w:rsidR="00A511C2">
        <w:tc>
          <w:tcPr>
            <w:tcW w:w="11088" w:type="dxa"/>
            <w:gridSpan w:val="3"/>
            <w:shd w:val="clear" w:color="auto" w:fill="E0E0E0"/>
          </w:tcPr>
          <w:p w:rsidR="00A511C2" w:rsidRDefault="003D0A57">
            <w:pPr>
              <w:spacing w:line="240" w:lineRule="auto"/>
              <w:jc w:val="center"/>
              <w:rPr>
                <w:rFonts w:ascii="MS UI Gothic" w:eastAsia="MS UI Gothic" w:hAnsi="MS UI Gothic" w:cs="MS UI Gothic"/>
                <w:b/>
                <w:sz w:val="28"/>
                <w:szCs w:val="28"/>
                <w:u w:val="single"/>
              </w:rPr>
            </w:pPr>
            <w:r>
              <w:rPr>
                <w:rFonts w:ascii="MS UI Gothic" w:eastAsia="MS UI Gothic" w:hAnsi="MS UI Gothic" w:cs="MS UI Gothic"/>
                <w:b/>
                <w:sz w:val="28"/>
                <w:szCs w:val="28"/>
                <w:u w:val="single"/>
              </w:rPr>
              <w:t>Additional Information:</w:t>
            </w:r>
          </w:p>
          <w:p w:rsidR="00A511C2" w:rsidRDefault="003D0A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of the Week are assigned weekly during “reading focused units,” so this skill/strategy will spiral throughout the year. </w:t>
            </w:r>
          </w:p>
          <w:p w:rsidR="00A511C2" w:rsidRDefault="00A511C2">
            <w:pPr>
              <w:spacing w:line="240" w:lineRule="auto"/>
              <w:rPr>
                <w:rFonts w:ascii="Times New Roman" w:eastAsia="Times New Roman" w:hAnsi="Times New Roman" w:cs="Times New Roman"/>
                <w:sz w:val="24"/>
                <w:szCs w:val="24"/>
              </w:rPr>
            </w:pPr>
          </w:p>
          <w:p w:rsidR="00A511C2" w:rsidRDefault="003D0A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Possible Accommodations: </w:t>
            </w:r>
            <w:r>
              <w:rPr>
                <w:rFonts w:ascii="Times New Roman" w:eastAsia="Times New Roman" w:hAnsi="Times New Roman" w:cs="Times New Roman"/>
                <w:sz w:val="24"/>
                <w:szCs w:val="24"/>
              </w:rPr>
              <w:t xml:space="preserve">Struggling readers may receive a highlighted text, where only the most important information has been highlighted for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so they don’t have to read the entire article. Students who do not have access to internet at home will have access to classroom duri</w:t>
            </w:r>
            <w:r>
              <w:rPr>
                <w:rFonts w:ascii="Times New Roman" w:eastAsia="Times New Roman" w:hAnsi="Times New Roman" w:cs="Times New Roman"/>
                <w:sz w:val="24"/>
                <w:szCs w:val="24"/>
              </w:rPr>
              <w:t xml:space="preserve">ng non-content time (SSR, Lunch) to work on </w:t>
            </w:r>
            <w:proofErr w:type="spellStart"/>
            <w:r>
              <w:rPr>
                <w:rFonts w:ascii="Times New Roman" w:eastAsia="Times New Roman" w:hAnsi="Times New Roman" w:cs="Times New Roman"/>
                <w:sz w:val="24"/>
                <w:szCs w:val="24"/>
              </w:rPr>
              <w:t>ActivelyLearn</w:t>
            </w:r>
            <w:proofErr w:type="spellEnd"/>
            <w:r>
              <w:rPr>
                <w:rFonts w:ascii="Times New Roman" w:eastAsia="Times New Roman" w:hAnsi="Times New Roman" w:cs="Times New Roman"/>
                <w:sz w:val="24"/>
                <w:szCs w:val="24"/>
              </w:rPr>
              <w:t xml:space="preserve"> or will have the option of completing the AOW on paper at home. </w:t>
            </w:r>
            <w:proofErr w:type="spellStart"/>
            <w:r>
              <w:rPr>
                <w:rFonts w:ascii="Times New Roman" w:eastAsia="Times New Roman" w:hAnsi="Times New Roman" w:cs="Times New Roman"/>
                <w:sz w:val="24"/>
                <w:szCs w:val="24"/>
              </w:rPr>
              <w:t>ActivelyLearn</w:t>
            </w:r>
            <w:proofErr w:type="spellEnd"/>
            <w:r>
              <w:rPr>
                <w:rFonts w:ascii="Times New Roman" w:eastAsia="Times New Roman" w:hAnsi="Times New Roman" w:cs="Times New Roman"/>
                <w:sz w:val="24"/>
                <w:szCs w:val="24"/>
              </w:rPr>
              <w:t xml:space="preserve"> allows students to type their responses, which is helpful for students who have difficulty with penmanship.  By putting </w:t>
            </w:r>
            <w:r>
              <w:rPr>
                <w:rFonts w:ascii="Times New Roman" w:eastAsia="Times New Roman" w:hAnsi="Times New Roman" w:cs="Times New Roman"/>
                <w:sz w:val="24"/>
                <w:szCs w:val="24"/>
              </w:rPr>
              <w:t xml:space="preserve">the AOW on </w:t>
            </w:r>
            <w:proofErr w:type="spellStart"/>
            <w:r>
              <w:rPr>
                <w:rFonts w:ascii="Times New Roman" w:eastAsia="Times New Roman" w:hAnsi="Times New Roman" w:cs="Times New Roman"/>
                <w:sz w:val="24"/>
                <w:szCs w:val="24"/>
              </w:rPr>
              <w:t>ActivelyLearn</w:t>
            </w:r>
            <w:proofErr w:type="spellEnd"/>
            <w:r>
              <w:rPr>
                <w:rFonts w:ascii="Times New Roman" w:eastAsia="Times New Roman" w:hAnsi="Times New Roman" w:cs="Times New Roman"/>
                <w:sz w:val="24"/>
                <w:szCs w:val="24"/>
              </w:rPr>
              <w:t>, struggling readers have to option to use read aloud software to help them process the article. Students who struggle with composing could use Speech to Text software.</w:t>
            </w:r>
          </w:p>
        </w:tc>
      </w:tr>
    </w:tbl>
    <w:p w:rsidR="00A511C2" w:rsidRDefault="00A511C2">
      <w:pPr>
        <w:spacing w:line="240" w:lineRule="auto"/>
        <w:rPr>
          <w:rFonts w:ascii="MS UI Gothic" w:eastAsia="MS UI Gothic" w:hAnsi="MS UI Gothic" w:cs="MS UI Gothic"/>
          <w:b/>
          <w:sz w:val="20"/>
          <w:szCs w:val="20"/>
          <w:u w:val="single"/>
        </w:rPr>
      </w:pPr>
    </w:p>
    <w:p w:rsidR="00A511C2" w:rsidRDefault="003D0A57">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Reflection:</w:t>
      </w:r>
      <w:r>
        <w:rPr>
          <w:rFonts w:ascii="MS UI Gothic" w:eastAsia="MS UI Gothic" w:hAnsi="MS UI Gothic" w:cs="MS UI Gothic"/>
          <w:sz w:val="20"/>
          <w:szCs w:val="20"/>
        </w:rPr>
        <w:t xml:space="preserve">  What worked?   What didn’t work?  What could I d</w:t>
      </w:r>
      <w:r>
        <w:rPr>
          <w:rFonts w:ascii="MS UI Gothic" w:eastAsia="MS UI Gothic" w:hAnsi="MS UI Gothic" w:cs="MS UI Gothic"/>
          <w:sz w:val="20"/>
          <w:szCs w:val="20"/>
        </w:rPr>
        <w:t>o differently next time?</w:t>
      </w:r>
    </w:p>
    <w:p w:rsidR="00A511C2" w:rsidRDefault="00A511C2">
      <w:pPr>
        <w:spacing w:line="240" w:lineRule="auto"/>
        <w:rPr>
          <w:rFonts w:ascii="Questrial" w:eastAsia="Questrial" w:hAnsi="Questrial" w:cs="Questrial"/>
          <w:sz w:val="20"/>
          <w:szCs w:val="20"/>
        </w:rPr>
      </w:pPr>
    </w:p>
    <w:p w:rsidR="00A511C2" w:rsidRDefault="003D0A57">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lastRenderedPageBreak/>
        <w:t xml:space="preserve">Rationale:  </w:t>
      </w:r>
      <w:r>
        <w:rPr>
          <w:rFonts w:ascii="MS UI Gothic" w:eastAsia="MS UI Gothic" w:hAnsi="MS UI Gothic" w:cs="MS UI Gothic"/>
          <w:sz w:val="20"/>
          <w:szCs w:val="20"/>
        </w:rPr>
        <w:t>Why teach this lesson this way?  Why given, these objectives, are these the best strategies?</w:t>
      </w:r>
    </w:p>
    <w:p w:rsidR="00A511C2" w:rsidRDefault="00A511C2">
      <w:pPr>
        <w:spacing w:line="240" w:lineRule="auto"/>
        <w:rPr>
          <w:rFonts w:ascii="MS UI Gothic" w:eastAsia="MS UI Gothic" w:hAnsi="MS UI Gothic" w:cs="MS UI Gothic"/>
          <w:sz w:val="20"/>
          <w:szCs w:val="20"/>
        </w:rPr>
      </w:pPr>
    </w:p>
    <w:p w:rsidR="00A511C2" w:rsidRDefault="003D0A57">
      <w:pPr>
        <w:spacing w:line="240" w:lineRule="auto"/>
        <w:rPr>
          <w:rFonts w:ascii="MS UI Gothic" w:eastAsia="MS UI Gothic" w:hAnsi="MS UI Gothic" w:cs="MS UI Gothic"/>
          <w:sz w:val="20"/>
          <w:szCs w:val="20"/>
        </w:rPr>
      </w:pPr>
      <w:r>
        <w:rPr>
          <w:rFonts w:ascii="MS UI Gothic" w:eastAsia="MS UI Gothic" w:hAnsi="MS UI Gothic" w:cs="MS UI Gothic"/>
          <w:sz w:val="20"/>
          <w:szCs w:val="20"/>
        </w:rPr>
        <w:t>Providing students with the expectations and rubric at the beginning of the assignments sets the stage for success. Students</w:t>
      </w:r>
      <w:r>
        <w:rPr>
          <w:rFonts w:ascii="MS UI Gothic" w:eastAsia="MS UI Gothic" w:hAnsi="MS UI Gothic" w:cs="MS UI Gothic"/>
          <w:sz w:val="20"/>
          <w:szCs w:val="20"/>
        </w:rPr>
        <w:t xml:space="preserve"> know what is expected of them and how to earn the most points on the assignment. By modeling the thinking process for students, it instills the correct process for completing this ongoing assignment and provides them with a mentor text for use in the futu</w:t>
      </w:r>
      <w:r>
        <w:rPr>
          <w:rFonts w:ascii="MS UI Gothic" w:eastAsia="MS UI Gothic" w:hAnsi="MS UI Gothic" w:cs="MS UI Gothic"/>
          <w:sz w:val="20"/>
          <w:szCs w:val="20"/>
        </w:rPr>
        <w:t>re.</w:t>
      </w:r>
    </w:p>
    <w:p w:rsidR="00A511C2" w:rsidRDefault="00A511C2">
      <w:pPr>
        <w:spacing w:line="240" w:lineRule="auto"/>
        <w:rPr>
          <w:rFonts w:ascii="MS UI Gothic" w:eastAsia="MS UI Gothic" w:hAnsi="MS UI Gothic" w:cs="MS UI Gothic"/>
          <w:sz w:val="20"/>
          <w:szCs w:val="20"/>
        </w:rPr>
      </w:pPr>
    </w:p>
    <w:p w:rsidR="00A511C2" w:rsidRDefault="003D0A57">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u w:val="single"/>
        </w:rPr>
        <w:t>CTA Connection:</w:t>
      </w:r>
      <w:r>
        <w:rPr>
          <w:rFonts w:ascii="MS UI Gothic" w:eastAsia="MS UI Gothic" w:hAnsi="MS UI Gothic" w:cs="MS UI Gothic"/>
          <w:b/>
          <w:sz w:val="20"/>
          <w:szCs w:val="20"/>
        </w:rPr>
        <w:t xml:space="preserve"> </w:t>
      </w:r>
    </w:p>
    <w:p w:rsidR="00A511C2" w:rsidRDefault="00A511C2">
      <w:pPr>
        <w:spacing w:line="240" w:lineRule="auto"/>
        <w:rPr>
          <w:rFonts w:ascii="MS UI Gothic" w:eastAsia="MS UI Gothic" w:hAnsi="MS UI Gothic" w:cs="MS UI Gothic"/>
          <w:b/>
          <w:sz w:val="20"/>
          <w:szCs w:val="20"/>
        </w:rPr>
      </w:pPr>
    </w:p>
    <w:p w:rsidR="00A511C2" w:rsidRDefault="003D0A57">
      <w:pPr>
        <w:spacing w:line="240" w:lineRule="auto"/>
        <w:rPr>
          <w:rFonts w:ascii="MS UI Gothic" w:eastAsia="MS UI Gothic" w:hAnsi="MS UI Gothic" w:cs="MS UI Gothic"/>
          <w:b/>
          <w:sz w:val="20"/>
          <w:szCs w:val="20"/>
        </w:rPr>
      </w:pPr>
      <w:proofErr w:type="spellStart"/>
      <w:r>
        <w:rPr>
          <w:rFonts w:ascii="MS UI Gothic" w:eastAsia="MS UI Gothic" w:hAnsi="MS UI Gothic" w:cs="MS UI Gothic"/>
          <w:b/>
          <w:sz w:val="20"/>
          <w:szCs w:val="20"/>
        </w:rPr>
        <w:t>ActivelyLearn</w:t>
      </w:r>
      <w:proofErr w:type="spellEnd"/>
      <w:r>
        <w:rPr>
          <w:rFonts w:ascii="MS UI Gothic" w:eastAsia="MS UI Gothic" w:hAnsi="MS UI Gothic" w:cs="MS UI Gothic"/>
          <w:b/>
          <w:sz w:val="20"/>
          <w:szCs w:val="20"/>
        </w:rPr>
        <w:t xml:space="preserve"> was a Cool Tool for Schools mentioned by Tracy Ingle. I plan to use it for both Article of the Week and other reading assignments. I like that text can be </w:t>
      </w:r>
      <w:proofErr w:type="spellStart"/>
      <w:r>
        <w:rPr>
          <w:rFonts w:ascii="MS UI Gothic" w:eastAsia="MS UI Gothic" w:hAnsi="MS UI Gothic" w:cs="MS UI Gothic"/>
          <w:b/>
          <w:sz w:val="20"/>
          <w:szCs w:val="20"/>
        </w:rPr>
        <w:t>scaffolded</w:t>
      </w:r>
      <w:proofErr w:type="spellEnd"/>
      <w:r>
        <w:rPr>
          <w:rFonts w:ascii="MS UI Gothic" w:eastAsia="MS UI Gothic" w:hAnsi="MS UI Gothic" w:cs="MS UI Gothic"/>
          <w:b/>
          <w:sz w:val="20"/>
          <w:szCs w:val="20"/>
        </w:rPr>
        <w:t xml:space="preserve"> with text dependent questions, definitions, and teacher reminders to stop an</w:t>
      </w:r>
      <w:r>
        <w:rPr>
          <w:rFonts w:ascii="MS UI Gothic" w:eastAsia="MS UI Gothic" w:hAnsi="MS UI Gothic" w:cs="MS UI Gothic"/>
          <w:b/>
          <w:sz w:val="20"/>
          <w:szCs w:val="20"/>
        </w:rPr>
        <w:t xml:space="preserve">d think. This lesson allows me to accomplish mentoring of </w:t>
      </w:r>
      <w:proofErr w:type="spellStart"/>
      <w:r>
        <w:rPr>
          <w:rFonts w:ascii="MS UI Gothic" w:eastAsia="MS UI Gothic" w:hAnsi="MS UI Gothic" w:cs="MS UI Gothic"/>
          <w:b/>
          <w:sz w:val="20"/>
          <w:szCs w:val="20"/>
        </w:rPr>
        <w:t>ActivelyLearn</w:t>
      </w:r>
      <w:proofErr w:type="spellEnd"/>
      <w:r>
        <w:rPr>
          <w:rFonts w:ascii="MS UI Gothic" w:eastAsia="MS UI Gothic" w:hAnsi="MS UI Gothic" w:cs="MS UI Gothic"/>
          <w:b/>
          <w:sz w:val="20"/>
          <w:szCs w:val="20"/>
        </w:rPr>
        <w:t xml:space="preserve"> and the completion of Articles of the Week.</w:t>
      </w:r>
    </w:p>
    <w:p w:rsidR="00A511C2" w:rsidRDefault="00A511C2">
      <w:pPr>
        <w:widowControl w:val="0"/>
        <w:spacing w:line="240" w:lineRule="auto"/>
        <w:rPr>
          <w:rFonts w:ascii="Times New Roman" w:eastAsia="Times New Roman" w:hAnsi="Times New Roman" w:cs="Times New Roman"/>
          <w:sz w:val="24"/>
          <w:szCs w:val="24"/>
        </w:rPr>
      </w:pPr>
    </w:p>
    <w:sectPr w:rsidR="00A511C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cme">
    <w:altName w:val="Calibri"/>
    <w:panose1 w:val="020B0604020202020204"/>
    <w:charset w:val="00"/>
    <w:family w:val="auto"/>
    <w:pitch w:val="default"/>
  </w:font>
  <w:font w:name="Crimson Text">
    <w:altName w:val="Calibri"/>
    <w:panose1 w:val="020B0604020202020204"/>
    <w:charset w:val="00"/>
    <w:family w:val="auto"/>
    <w:pitch w:val="default"/>
  </w:font>
  <w:font w:name="Questri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408A3"/>
    <w:multiLevelType w:val="multilevel"/>
    <w:tmpl w:val="F4EA3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000F"/>
    <w:multiLevelType w:val="multilevel"/>
    <w:tmpl w:val="D91E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393581"/>
    <w:multiLevelType w:val="multilevel"/>
    <w:tmpl w:val="BD96D6B4"/>
    <w:lvl w:ilvl="0">
      <w:start w:val="1"/>
      <w:numFmt w:val="lowerLetter"/>
      <w:lvlText w:val="%1)"/>
      <w:lvlJc w:val="left"/>
      <w:pPr>
        <w:ind w:left="1080" w:hanging="360"/>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91727F2"/>
    <w:multiLevelType w:val="multilevel"/>
    <w:tmpl w:val="6BF63AD2"/>
    <w:lvl w:ilvl="0">
      <w:numFmt w:val="bullet"/>
      <w:lvlText w:val="●"/>
      <w:lvlJc w:val="left"/>
      <w:pPr>
        <w:ind w:left="360" w:hanging="360"/>
      </w:pPr>
      <w:rPr>
        <w:rFonts w:ascii="Arial" w:eastAsia="Arial" w:hAnsi="Arial" w:cs="Arial"/>
      </w:rPr>
    </w:lvl>
    <w:lvl w:ilvl="1">
      <w:numFmt w:val="bullet"/>
      <w:lvlText w:val="o"/>
      <w:lvlJc w:val="left"/>
      <w:pPr>
        <w:ind w:left="1170" w:hanging="360"/>
      </w:pPr>
      <w:rPr>
        <w:rFonts w:ascii="Arial" w:eastAsia="Arial" w:hAnsi="Arial" w:cs="Arial"/>
      </w:rPr>
    </w:lvl>
    <w:lvl w:ilvl="2">
      <w:numFmt w:val="bullet"/>
      <w:lvlText w:val="▪"/>
      <w:lvlJc w:val="left"/>
      <w:pPr>
        <w:ind w:left="1890" w:hanging="360"/>
      </w:pPr>
      <w:rPr>
        <w:rFonts w:ascii="Arial" w:eastAsia="Arial" w:hAnsi="Arial" w:cs="Arial"/>
      </w:rPr>
    </w:lvl>
    <w:lvl w:ilvl="3">
      <w:numFmt w:val="bullet"/>
      <w:lvlText w:val="●"/>
      <w:lvlJc w:val="left"/>
      <w:pPr>
        <w:ind w:left="2610" w:hanging="360"/>
      </w:pPr>
      <w:rPr>
        <w:rFonts w:ascii="Arial" w:eastAsia="Arial" w:hAnsi="Arial" w:cs="Arial"/>
      </w:rPr>
    </w:lvl>
    <w:lvl w:ilvl="4">
      <w:numFmt w:val="bullet"/>
      <w:lvlText w:val="o"/>
      <w:lvlJc w:val="left"/>
      <w:pPr>
        <w:ind w:left="3330" w:hanging="360"/>
      </w:pPr>
      <w:rPr>
        <w:rFonts w:ascii="Arial" w:eastAsia="Arial" w:hAnsi="Arial" w:cs="Arial"/>
      </w:rPr>
    </w:lvl>
    <w:lvl w:ilvl="5">
      <w:numFmt w:val="bullet"/>
      <w:lvlText w:val="▪"/>
      <w:lvlJc w:val="left"/>
      <w:pPr>
        <w:ind w:left="4050" w:hanging="360"/>
      </w:pPr>
      <w:rPr>
        <w:rFonts w:ascii="Arial" w:eastAsia="Arial" w:hAnsi="Arial" w:cs="Arial"/>
      </w:rPr>
    </w:lvl>
    <w:lvl w:ilvl="6">
      <w:numFmt w:val="bullet"/>
      <w:lvlText w:val="●"/>
      <w:lvlJc w:val="left"/>
      <w:pPr>
        <w:ind w:left="4770" w:hanging="360"/>
      </w:pPr>
      <w:rPr>
        <w:rFonts w:ascii="Arial" w:eastAsia="Arial" w:hAnsi="Arial" w:cs="Arial"/>
      </w:rPr>
    </w:lvl>
    <w:lvl w:ilvl="7">
      <w:numFmt w:val="bullet"/>
      <w:lvlText w:val="o"/>
      <w:lvlJc w:val="left"/>
      <w:pPr>
        <w:ind w:left="5490" w:hanging="360"/>
      </w:pPr>
      <w:rPr>
        <w:rFonts w:ascii="Arial" w:eastAsia="Arial" w:hAnsi="Arial" w:cs="Arial"/>
      </w:rPr>
    </w:lvl>
    <w:lvl w:ilvl="8">
      <w:numFmt w:val="bullet"/>
      <w:lvlText w:val="▪"/>
      <w:lvlJc w:val="left"/>
      <w:pPr>
        <w:ind w:left="6210" w:hanging="36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C2"/>
    <w:rsid w:val="001D23E2"/>
    <w:rsid w:val="003D0A57"/>
    <w:rsid w:val="00A5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F0BE07-B26E-B643-96E0-1FA6BB1E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haynesannaj9@gmail.com</cp:lastModifiedBy>
  <cp:revision>2</cp:revision>
  <dcterms:created xsi:type="dcterms:W3CDTF">2018-03-19T18:33:00Z</dcterms:created>
  <dcterms:modified xsi:type="dcterms:W3CDTF">2018-03-19T18:33:00Z</dcterms:modified>
</cp:coreProperties>
</file>